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8183"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附件2：</w:t>
      </w:r>
    </w:p>
    <w:p w14:paraId="270B7157">
      <w:pPr>
        <w:widowControl/>
        <w:spacing w:line="460" w:lineRule="exact"/>
        <w:ind w:firstLine="1080" w:firstLineChars="300"/>
        <w:jc w:val="center"/>
        <w:rPr>
          <w:rFonts w:ascii="黑体" w:hAnsi="黑体" w:eastAsia="黑体" w:cs="宋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Cs/>
          <w:sz w:val="36"/>
          <w:szCs w:val="36"/>
        </w:rPr>
        <w:t>长春市南关区合同制专职</w:t>
      </w:r>
      <w:r>
        <w:rPr>
          <w:rFonts w:ascii="黑体" w:hAnsi="黑体" w:eastAsia="黑体" w:cs="宋体"/>
          <w:bCs/>
          <w:sz w:val="36"/>
          <w:szCs w:val="36"/>
        </w:rPr>
        <w:t>消防员招录</w:t>
      </w:r>
    </w:p>
    <w:p w14:paraId="6D30203A">
      <w:pPr>
        <w:widowControl/>
        <w:spacing w:line="460" w:lineRule="exact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 xml:space="preserve">     </w:t>
      </w:r>
      <w:r>
        <w:rPr>
          <w:rFonts w:ascii="黑体" w:hAnsi="黑体" w:eastAsia="黑体" w:cs="宋体"/>
          <w:bCs/>
          <w:sz w:val="36"/>
          <w:szCs w:val="36"/>
        </w:rPr>
        <w:t>体能测试</w:t>
      </w:r>
      <w:r>
        <w:rPr>
          <w:rFonts w:hint="eastAsia" w:ascii="黑体" w:hAnsi="黑体" w:eastAsia="黑体" w:cs="宋体"/>
          <w:bCs/>
          <w:sz w:val="36"/>
          <w:szCs w:val="36"/>
        </w:rPr>
        <w:t>、岗位适应性测试</w:t>
      </w:r>
      <w:r>
        <w:rPr>
          <w:rFonts w:ascii="黑体" w:hAnsi="黑体" w:eastAsia="黑体" w:cs="宋体"/>
          <w:bCs/>
          <w:sz w:val="36"/>
          <w:szCs w:val="36"/>
        </w:rPr>
        <w:t>项目</w:t>
      </w:r>
      <w:r>
        <w:rPr>
          <w:rFonts w:hint="eastAsia" w:ascii="黑体" w:hAnsi="黑体" w:eastAsia="黑体" w:cs="宋体"/>
          <w:bCs/>
          <w:sz w:val="36"/>
          <w:szCs w:val="36"/>
        </w:rPr>
        <w:t>及</w:t>
      </w:r>
      <w:r>
        <w:rPr>
          <w:rFonts w:ascii="黑体" w:hAnsi="黑体" w:eastAsia="黑体" w:cs="宋体"/>
          <w:bCs/>
          <w:sz w:val="36"/>
          <w:szCs w:val="36"/>
        </w:rPr>
        <w:t>标准</w:t>
      </w:r>
      <w:bookmarkEnd w:id="0"/>
    </w:p>
    <w:tbl>
      <w:tblPr>
        <w:tblStyle w:val="2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10"/>
      </w:tblGrid>
      <w:tr w14:paraId="2753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A1F6">
            <w:pPr>
              <w:widowControl/>
              <w:spacing w:line="360" w:lineRule="exact"/>
              <w:ind w:firstLine="660" w:firstLineChars="3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FF87">
            <w:pPr>
              <w:widowControl/>
              <w:spacing w:line="360" w:lineRule="exact"/>
              <w:ind w:firstLine="2200" w:firstLineChars="100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 w14:paraId="7327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793970E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DB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8C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BCF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DFF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5B58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B4F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56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8E3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F9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BDA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pacing w:val="-1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Cs w:val="21"/>
              </w:rPr>
              <w:t>10分</w:t>
            </w:r>
          </w:p>
        </w:tc>
      </w:tr>
      <w:tr w14:paraId="2336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5BFD">
            <w:pPr>
              <w:pStyle w:val="4"/>
              <w:spacing w:before="78" w:line="222" w:lineRule="auto"/>
              <w:ind w:firstLine="196" w:firstLineChars="1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1000米跑</w:t>
            </w:r>
          </w:p>
          <w:p w14:paraId="2F83B56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（分、秒）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6E9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25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10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2DC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′1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FDC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50F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05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5DA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6A0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55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9EF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405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45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FA8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pacing w:val="-3"/>
                <w:w w:val="50"/>
                <w:szCs w:val="21"/>
              </w:rPr>
              <w:t>″</w:t>
            </w:r>
          </w:p>
        </w:tc>
      </w:tr>
      <w:tr w14:paraId="304B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4CA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D7BA18">
            <w:pPr>
              <w:pStyle w:val="4"/>
              <w:spacing w:before="124" w:line="214" w:lineRule="auto"/>
              <w:ind w:firstLine="404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1.分组考核。</w:t>
            </w:r>
          </w:p>
          <w:p w14:paraId="055A3F28">
            <w:pPr>
              <w:pStyle w:val="4"/>
              <w:spacing w:line="216" w:lineRule="auto"/>
              <w:ind w:right="94"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2.在跑道或平地上标出起点线，考生从起点线处听到起跑口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令后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起跑，完成1000米距离到达终点线，记录时间。</w:t>
            </w:r>
          </w:p>
          <w:p w14:paraId="5E7345FD">
            <w:pPr>
              <w:pStyle w:val="4"/>
              <w:spacing w:line="214" w:lineRule="auto"/>
              <w:ind w:firstLine="412" w:firstLineChars="200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3.考核以完成时间计算成绩。</w:t>
            </w:r>
          </w:p>
          <w:p w14:paraId="1E1C75E3">
            <w:pPr>
              <w:adjustRightInd w:val="0"/>
              <w:snapToGrid w:val="0"/>
              <w:spacing w:line="240" w:lineRule="exact"/>
              <w:ind w:firstLine="412" w:firstLineChars="200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4.得分超出10分的，每递减5秒增加1分，最高15分。</w:t>
            </w:r>
          </w:p>
        </w:tc>
      </w:tr>
      <w:tr w14:paraId="66E3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4A34A2">
            <w:pPr>
              <w:spacing w:before="78" w:line="222" w:lineRule="auto"/>
              <w:ind w:firstLine="202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立定跳远</w:t>
            </w:r>
          </w:p>
          <w:p w14:paraId="461DC89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Cs w:val="21"/>
              </w:rPr>
              <w:t>（米）</w:t>
            </w:r>
          </w:p>
        </w:tc>
        <w:tc>
          <w:tcPr>
            <w:tcW w:w="804" w:type="dxa"/>
            <w:noWrap w:val="0"/>
            <w:vAlign w:val="center"/>
          </w:tcPr>
          <w:p w14:paraId="1A407720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1.65</w:t>
            </w:r>
          </w:p>
        </w:tc>
        <w:tc>
          <w:tcPr>
            <w:tcW w:w="804" w:type="dxa"/>
            <w:noWrap w:val="0"/>
            <w:vAlign w:val="center"/>
          </w:tcPr>
          <w:p w14:paraId="373A490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1.75</w:t>
            </w:r>
          </w:p>
        </w:tc>
        <w:tc>
          <w:tcPr>
            <w:tcW w:w="804" w:type="dxa"/>
            <w:noWrap w:val="0"/>
            <w:vAlign w:val="center"/>
          </w:tcPr>
          <w:p w14:paraId="3C1740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1.85</w:t>
            </w:r>
          </w:p>
        </w:tc>
        <w:tc>
          <w:tcPr>
            <w:tcW w:w="804" w:type="dxa"/>
            <w:noWrap w:val="0"/>
            <w:vAlign w:val="center"/>
          </w:tcPr>
          <w:p w14:paraId="327E0B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1.95</w:t>
            </w:r>
          </w:p>
        </w:tc>
        <w:tc>
          <w:tcPr>
            <w:tcW w:w="804" w:type="dxa"/>
            <w:noWrap w:val="0"/>
            <w:vAlign w:val="center"/>
          </w:tcPr>
          <w:p w14:paraId="1BA18D3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2.05</w:t>
            </w:r>
          </w:p>
        </w:tc>
        <w:tc>
          <w:tcPr>
            <w:tcW w:w="804" w:type="dxa"/>
            <w:noWrap w:val="0"/>
            <w:vAlign w:val="center"/>
          </w:tcPr>
          <w:p w14:paraId="23F617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2.15</w:t>
            </w:r>
          </w:p>
        </w:tc>
        <w:tc>
          <w:tcPr>
            <w:tcW w:w="804" w:type="dxa"/>
            <w:noWrap w:val="0"/>
            <w:vAlign w:val="center"/>
          </w:tcPr>
          <w:p w14:paraId="22D91BA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2.25</w:t>
            </w:r>
          </w:p>
        </w:tc>
        <w:tc>
          <w:tcPr>
            <w:tcW w:w="804" w:type="dxa"/>
            <w:noWrap w:val="0"/>
            <w:vAlign w:val="center"/>
          </w:tcPr>
          <w:p w14:paraId="53B7100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2.35</w:t>
            </w:r>
          </w:p>
        </w:tc>
        <w:tc>
          <w:tcPr>
            <w:tcW w:w="804" w:type="dxa"/>
            <w:noWrap w:val="0"/>
            <w:vAlign w:val="center"/>
          </w:tcPr>
          <w:p w14:paraId="477950C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2.45</w:t>
            </w:r>
          </w:p>
        </w:tc>
        <w:tc>
          <w:tcPr>
            <w:tcW w:w="810" w:type="dxa"/>
            <w:noWrap w:val="0"/>
            <w:vAlign w:val="center"/>
          </w:tcPr>
          <w:p w14:paraId="6AF8FD5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2.46</w:t>
            </w:r>
          </w:p>
        </w:tc>
      </w:tr>
      <w:tr w14:paraId="612F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1BC35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46" w:type="dxa"/>
            <w:gridSpan w:val="10"/>
            <w:noWrap w:val="0"/>
            <w:vAlign w:val="center"/>
          </w:tcPr>
          <w:p w14:paraId="58B6F009">
            <w:pPr>
              <w:pStyle w:val="4"/>
              <w:spacing w:before="136" w:line="214" w:lineRule="auto"/>
              <w:ind w:firstLine="408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1.单个或分组考核。</w:t>
            </w:r>
          </w:p>
          <w:p w14:paraId="23D3E98B">
            <w:pPr>
              <w:pStyle w:val="4"/>
              <w:spacing w:before="2" w:line="215" w:lineRule="auto"/>
              <w:ind w:right="94" w:firstLine="428" w:firstLineChars="20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8F74E4E">
            <w:pPr>
              <w:pStyle w:val="4"/>
              <w:spacing w:line="216" w:lineRule="auto"/>
              <w:ind w:firstLine="416" w:firstLineChars="200"/>
              <w:jc w:val="left"/>
              <w:rPr>
                <w:rFonts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3.考核以完成跳出长度计算成绩。</w:t>
            </w:r>
          </w:p>
          <w:p w14:paraId="76B6CEBB">
            <w:pPr>
              <w:adjustRightInd w:val="0"/>
              <w:snapToGrid w:val="0"/>
              <w:spacing w:line="240" w:lineRule="exact"/>
              <w:ind w:firstLine="416" w:firstLineChars="200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Cs w:val="21"/>
              </w:rPr>
              <w:t>4.得分超出10分的，每递增5厘米增加1分，最高15分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 w14:paraId="10CD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22FB6">
            <w:pPr>
              <w:spacing w:before="78" w:line="223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单杠引体向上</w:t>
            </w:r>
          </w:p>
          <w:p w14:paraId="31ED888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（次/2分钟）</w:t>
            </w:r>
          </w:p>
        </w:tc>
        <w:tc>
          <w:tcPr>
            <w:tcW w:w="804" w:type="dxa"/>
            <w:noWrap w:val="0"/>
            <w:vAlign w:val="center"/>
          </w:tcPr>
          <w:p w14:paraId="05CB8D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 w14:paraId="334F696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804" w:type="dxa"/>
            <w:noWrap w:val="0"/>
            <w:vAlign w:val="center"/>
          </w:tcPr>
          <w:p w14:paraId="4472265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 w14:paraId="12FEDB7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804" w:type="dxa"/>
            <w:noWrap w:val="0"/>
            <w:vAlign w:val="center"/>
          </w:tcPr>
          <w:p w14:paraId="781FC5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804" w:type="dxa"/>
            <w:noWrap w:val="0"/>
            <w:vAlign w:val="center"/>
          </w:tcPr>
          <w:p w14:paraId="4CF640F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804" w:type="dxa"/>
            <w:noWrap w:val="0"/>
            <w:vAlign w:val="center"/>
          </w:tcPr>
          <w:p w14:paraId="5B9B89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804" w:type="dxa"/>
            <w:noWrap w:val="0"/>
            <w:vAlign w:val="center"/>
          </w:tcPr>
          <w:p w14:paraId="0412FC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804" w:type="dxa"/>
            <w:noWrap w:val="0"/>
            <w:vAlign w:val="center"/>
          </w:tcPr>
          <w:p w14:paraId="34C7BAF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810" w:type="dxa"/>
            <w:noWrap w:val="0"/>
            <w:vAlign w:val="center"/>
          </w:tcPr>
          <w:p w14:paraId="4CB41EC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</w:tr>
      <w:tr w14:paraId="3C8D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094E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46" w:type="dxa"/>
            <w:gridSpan w:val="10"/>
            <w:noWrap w:val="0"/>
            <w:vAlign w:val="center"/>
          </w:tcPr>
          <w:p w14:paraId="01E13669">
            <w:pPr>
              <w:pStyle w:val="4"/>
              <w:spacing w:before="24" w:line="216" w:lineRule="auto"/>
              <w:ind w:firstLine="408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1.单个或分组考核。</w:t>
            </w:r>
          </w:p>
          <w:p w14:paraId="45E6E152">
            <w:pPr>
              <w:pStyle w:val="4"/>
              <w:spacing w:before="1" w:line="215" w:lineRule="auto"/>
              <w:ind w:right="94" w:firstLine="428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2.按照规定动作要领完成动作。引体时下颌高于杠面、身体不得借助振浪或摆动、悬垂时双肘关节伸直；脚触及地面或立柱，结束考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核。</w:t>
            </w:r>
          </w:p>
          <w:p w14:paraId="4D4C396F">
            <w:pPr>
              <w:pStyle w:val="4"/>
              <w:spacing w:line="214" w:lineRule="auto"/>
              <w:ind w:firstLine="412" w:firstLineChars="200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3.考核以完成次数计算成绩，1次未完成的不计分。</w:t>
            </w:r>
          </w:p>
          <w:p w14:paraId="0A3D2FAD">
            <w:pPr>
              <w:adjustRightInd w:val="0"/>
              <w:snapToGrid w:val="0"/>
              <w:spacing w:line="240" w:lineRule="exact"/>
              <w:ind w:firstLine="412" w:firstLineChars="200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4.得分超出10分的，每递增2次增加1分，最高15分。</w:t>
            </w:r>
          </w:p>
        </w:tc>
      </w:tr>
      <w:tr w14:paraId="2378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6B8920">
            <w:pPr>
              <w:spacing w:before="78" w:line="222" w:lineRule="auto"/>
              <w:ind w:firstLine="306" w:firstLineChars="1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俯卧撑</w:t>
            </w:r>
          </w:p>
          <w:p w14:paraId="3677CF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（次/2分钟）</w:t>
            </w:r>
          </w:p>
        </w:tc>
        <w:tc>
          <w:tcPr>
            <w:tcW w:w="804" w:type="dxa"/>
            <w:noWrap w:val="0"/>
            <w:vAlign w:val="center"/>
          </w:tcPr>
          <w:p w14:paraId="57F5D85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804" w:type="dxa"/>
            <w:noWrap w:val="0"/>
            <w:vAlign w:val="center"/>
          </w:tcPr>
          <w:p w14:paraId="15BB270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804" w:type="dxa"/>
            <w:noWrap w:val="0"/>
            <w:vAlign w:val="center"/>
          </w:tcPr>
          <w:p w14:paraId="5CA34D6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</w:t>
            </w:r>
          </w:p>
        </w:tc>
        <w:tc>
          <w:tcPr>
            <w:tcW w:w="804" w:type="dxa"/>
            <w:noWrap w:val="0"/>
            <w:vAlign w:val="center"/>
          </w:tcPr>
          <w:p w14:paraId="1AFF619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</w:t>
            </w:r>
          </w:p>
        </w:tc>
        <w:tc>
          <w:tcPr>
            <w:tcW w:w="804" w:type="dxa"/>
            <w:noWrap w:val="0"/>
            <w:vAlign w:val="center"/>
          </w:tcPr>
          <w:p w14:paraId="6C0D8CC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18</w:t>
            </w:r>
          </w:p>
        </w:tc>
        <w:tc>
          <w:tcPr>
            <w:tcW w:w="804" w:type="dxa"/>
            <w:noWrap w:val="0"/>
            <w:vAlign w:val="center"/>
          </w:tcPr>
          <w:p w14:paraId="55AC2FB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22</w:t>
            </w:r>
          </w:p>
        </w:tc>
        <w:tc>
          <w:tcPr>
            <w:tcW w:w="804" w:type="dxa"/>
            <w:noWrap w:val="0"/>
            <w:vAlign w:val="center"/>
          </w:tcPr>
          <w:p w14:paraId="4742CAA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27</w:t>
            </w:r>
          </w:p>
        </w:tc>
        <w:tc>
          <w:tcPr>
            <w:tcW w:w="804" w:type="dxa"/>
            <w:noWrap w:val="0"/>
            <w:vAlign w:val="center"/>
          </w:tcPr>
          <w:p w14:paraId="350281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804" w:type="dxa"/>
            <w:noWrap w:val="0"/>
            <w:vAlign w:val="center"/>
          </w:tcPr>
          <w:p w14:paraId="0489CF0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810" w:type="dxa"/>
            <w:noWrap w:val="0"/>
            <w:vAlign w:val="center"/>
          </w:tcPr>
          <w:p w14:paraId="2A5B8B1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</w:tr>
      <w:tr w14:paraId="0FC7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6154A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46" w:type="dxa"/>
            <w:gridSpan w:val="10"/>
            <w:noWrap w:val="0"/>
            <w:vAlign w:val="center"/>
          </w:tcPr>
          <w:p w14:paraId="13DBE1F9">
            <w:pPr>
              <w:pStyle w:val="4"/>
              <w:spacing w:before="111" w:line="216" w:lineRule="auto"/>
              <w:ind w:firstLine="408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1.单个或分组考核。</w:t>
            </w:r>
          </w:p>
          <w:p w14:paraId="52F8F39E">
            <w:pPr>
              <w:pStyle w:val="4"/>
              <w:spacing w:before="1" w:line="215" w:lineRule="auto"/>
              <w:ind w:right="94" w:firstLine="428" w:firstLineChars="200"/>
              <w:rPr>
                <w:rFonts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7F71770">
            <w:pPr>
              <w:adjustRightInd w:val="0"/>
              <w:snapToGrid w:val="0"/>
              <w:ind w:firstLine="428" w:firstLineChars="200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3.得分超出10分的，每递增6次增加1分，最高15分。</w:t>
            </w:r>
          </w:p>
        </w:tc>
      </w:tr>
      <w:tr w14:paraId="7702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0C13C9">
            <w:pPr>
              <w:pStyle w:val="4"/>
              <w:spacing w:before="78" w:line="239" w:lineRule="auto"/>
              <w:ind w:right="40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10米x4  往返跑</w:t>
            </w:r>
          </w:p>
        </w:tc>
        <w:tc>
          <w:tcPr>
            <w:tcW w:w="804" w:type="dxa"/>
            <w:noWrap w:val="0"/>
            <w:vAlign w:val="center"/>
          </w:tcPr>
          <w:p w14:paraId="4F29E99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14″5</w:t>
            </w:r>
          </w:p>
        </w:tc>
        <w:tc>
          <w:tcPr>
            <w:tcW w:w="804" w:type="dxa"/>
            <w:noWrap w:val="0"/>
            <w:vAlign w:val="center"/>
          </w:tcPr>
          <w:p w14:paraId="4D35E57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13″7</w:t>
            </w:r>
          </w:p>
        </w:tc>
        <w:tc>
          <w:tcPr>
            <w:tcW w:w="804" w:type="dxa"/>
            <w:noWrap w:val="0"/>
            <w:vAlign w:val="center"/>
          </w:tcPr>
          <w:p w14:paraId="07B6DC8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13″5</w:t>
            </w:r>
          </w:p>
        </w:tc>
        <w:tc>
          <w:tcPr>
            <w:tcW w:w="804" w:type="dxa"/>
            <w:noWrap w:val="0"/>
            <w:vAlign w:val="center"/>
          </w:tcPr>
          <w:p w14:paraId="6F4A52D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13″3</w:t>
            </w:r>
          </w:p>
        </w:tc>
        <w:tc>
          <w:tcPr>
            <w:tcW w:w="804" w:type="dxa"/>
            <w:noWrap w:val="0"/>
            <w:vAlign w:val="center"/>
          </w:tcPr>
          <w:p w14:paraId="682A866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12″9</w:t>
            </w:r>
          </w:p>
        </w:tc>
        <w:tc>
          <w:tcPr>
            <w:tcW w:w="804" w:type="dxa"/>
            <w:noWrap w:val="0"/>
            <w:vAlign w:val="center"/>
          </w:tcPr>
          <w:p w14:paraId="23D8F11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12″7</w:t>
            </w:r>
          </w:p>
        </w:tc>
        <w:tc>
          <w:tcPr>
            <w:tcW w:w="804" w:type="dxa"/>
            <w:noWrap w:val="0"/>
            <w:vAlign w:val="center"/>
          </w:tcPr>
          <w:p w14:paraId="79DB100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12″5</w:t>
            </w:r>
          </w:p>
        </w:tc>
        <w:tc>
          <w:tcPr>
            <w:tcW w:w="804" w:type="dxa"/>
            <w:noWrap w:val="0"/>
            <w:vAlign w:val="center"/>
          </w:tcPr>
          <w:p w14:paraId="7988AD1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12″3</w:t>
            </w:r>
          </w:p>
        </w:tc>
        <w:tc>
          <w:tcPr>
            <w:tcW w:w="804" w:type="dxa"/>
            <w:noWrap w:val="0"/>
            <w:vAlign w:val="center"/>
          </w:tcPr>
          <w:p w14:paraId="73D0FD8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11″9</w:t>
            </w:r>
          </w:p>
        </w:tc>
        <w:tc>
          <w:tcPr>
            <w:tcW w:w="810" w:type="dxa"/>
            <w:noWrap w:val="0"/>
            <w:vAlign w:val="center"/>
          </w:tcPr>
          <w:p w14:paraId="2D93E66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10″3</w:t>
            </w:r>
          </w:p>
        </w:tc>
      </w:tr>
      <w:tr w14:paraId="7343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5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C28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46" w:type="dxa"/>
            <w:gridSpan w:val="10"/>
            <w:noWrap w:val="0"/>
            <w:vAlign w:val="center"/>
          </w:tcPr>
          <w:p w14:paraId="3440C7A4">
            <w:pPr>
              <w:pStyle w:val="4"/>
              <w:spacing w:before="91" w:line="216" w:lineRule="auto"/>
              <w:ind w:firstLine="408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1.单个或分组考核。</w:t>
            </w:r>
          </w:p>
          <w:p w14:paraId="52725070">
            <w:pPr>
              <w:pStyle w:val="4"/>
              <w:spacing w:before="1" w:line="215" w:lineRule="auto"/>
              <w:ind w:right="93" w:firstLine="404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2.在10米长的跑道上标出起点线和折返线，考生从起点线处听到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起跑口令后起跑，在折返线处返回跑向起跑线，到达起跑线时为完成1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次往返，连续完成2次往返，记录时间。</w:t>
            </w:r>
          </w:p>
          <w:p w14:paraId="35EE7C3B">
            <w:pPr>
              <w:pStyle w:val="4"/>
              <w:spacing w:line="214" w:lineRule="auto"/>
              <w:ind w:firstLine="412" w:firstLineChars="200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3.考核以完成时间计算成绩。</w:t>
            </w:r>
          </w:p>
          <w:p w14:paraId="3070A8FC">
            <w:pPr>
              <w:adjustRightInd w:val="0"/>
              <w:snapToGrid w:val="0"/>
              <w:spacing w:line="240" w:lineRule="exact"/>
              <w:ind w:firstLine="412" w:firstLineChars="200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4.得分超出10分的，每递减0.1秒增加1分，最高15分。</w:t>
            </w:r>
          </w:p>
        </w:tc>
      </w:tr>
      <w:tr w14:paraId="6342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8" w:type="dxa"/>
            <w:tcBorders>
              <w:top w:val="single" w:color="auto" w:sz="4" w:space="0"/>
            </w:tcBorders>
            <w:noWrap w:val="0"/>
            <w:vAlign w:val="center"/>
          </w:tcPr>
          <w:p w14:paraId="3A7E607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  <w:tc>
          <w:tcPr>
            <w:tcW w:w="8046" w:type="dxa"/>
            <w:gridSpan w:val="10"/>
            <w:noWrap w:val="0"/>
            <w:vAlign w:val="center"/>
          </w:tcPr>
          <w:p w14:paraId="29E6456F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任一项达不到最低分值的视为该项目不得分。</w:t>
            </w:r>
          </w:p>
          <w:p w14:paraId="068FD72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测试项目及标准中“以上”“以下”均含本级、本数。</w:t>
            </w:r>
          </w:p>
        </w:tc>
      </w:tr>
    </w:tbl>
    <w:p w14:paraId="5FE2AEA5"/>
    <w:tbl>
      <w:tblPr>
        <w:tblStyle w:val="2"/>
        <w:tblpPr w:leftFromText="180" w:rightFromText="180" w:vertAnchor="text" w:horzAnchor="page" w:tblpX="972" w:tblpY="354"/>
        <w:tblOverlap w:val="never"/>
        <w:tblW w:w="9781" w:type="dxa"/>
        <w:tblInd w:w="-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5052"/>
        <w:gridCol w:w="877"/>
        <w:gridCol w:w="819"/>
        <w:gridCol w:w="58"/>
        <w:gridCol w:w="869"/>
        <w:gridCol w:w="8"/>
        <w:gridCol w:w="809"/>
      </w:tblGrid>
      <w:tr w14:paraId="1BB7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781" w:type="dxa"/>
            <w:gridSpan w:val="8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62A9ABE9">
            <w:pPr>
              <w:spacing w:before="192" w:line="221" w:lineRule="auto"/>
              <w:ind w:left="2562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岗位适应性测试成绩等次对应分值、测试办法</w:t>
            </w:r>
          </w:p>
        </w:tc>
      </w:tr>
      <w:tr w14:paraId="2FE8E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89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78CF2A54">
            <w:pPr>
              <w:spacing w:line="329" w:lineRule="auto"/>
              <w:rPr>
                <w:b/>
                <w:bCs/>
                <w:sz w:val="24"/>
              </w:rPr>
            </w:pPr>
          </w:p>
          <w:p w14:paraId="1B4ECE0E">
            <w:pPr>
              <w:spacing w:before="78" w:line="222" w:lineRule="auto"/>
              <w:ind w:firstLine="216" w:firstLineChars="10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项 目</w:t>
            </w:r>
          </w:p>
        </w:tc>
        <w:tc>
          <w:tcPr>
            <w:tcW w:w="5052" w:type="dxa"/>
            <w:vMerge w:val="restart"/>
            <w:tcBorders>
              <w:bottom w:val="nil"/>
            </w:tcBorders>
            <w:noWrap w:val="0"/>
            <w:vAlign w:val="top"/>
          </w:tcPr>
          <w:p w14:paraId="5896BC91">
            <w:pPr>
              <w:spacing w:line="329" w:lineRule="auto"/>
              <w:rPr>
                <w:b/>
                <w:bCs/>
                <w:sz w:val="24"/>
              </w:rPr>
            </w:pPr>
          </w:p>
          <w:p w14:paraId="4A87E9B3">
            <w:pPr>
              <w:spacing w:before="78" w:line="221" w:lineRule="auto"/>
              <w:ind w:left="191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测试办法</w:t>
            </w:r>
          </w:p>
        </w:tc>
        <w:tc>
          <w:tcPr>
            <w:tcW w:w="877" w:type="dxa"/>
            <w:tcBorders>
              <w:bottom w:val="single" w:color="000000" w:sz="2" w:space="0"/>
            </w:tcBorders>
            <w:noWrap w:val="0"/>
            <w:vAlign w:val="top"/>
          </w:tcPr>
          <w:p w14:paraId="42694993">
            <w:pPr>
              <w:spacing w:before="140" w:line="222" w:lineRule="auto"/>
              <w:ind w:left="132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优秀</w:t>
            </w:r>
          </w:p>
        </w:tc>
        <w:tc>
          <w:tcPr>
            <w:tcW w:w="819" w:type="dxa"/>
            <w:tcBorders>
              <w:bottom w:val="single" w:color="000000" w:sz="2" w:space="0"/>
            </w:tcBorders>
            <w:noWrap w:val="0"/>
            <w:vAlign w:val="top"/>
          </w:tcPr>
          <w:p w14:paraId="3C533433">
            <w:pPr>
              <w:spacing w:before="141" w:line="222" w:lineRule="auto"/>
              <w:ind w:left="16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5"/>
                <w:w w:val="98"/>
                <w:szCs w:val="21"/>
              </w:rPr>
              <w:t>良好</w:t>
            </w:r>
          </w:p>
        </w:tc>
        <w:tc>
          <w:tcPr>
            <w:tcW w:w="927" w:type="dxa"/>
            <w:gridSpan w:val="2"/>
            <w:tcBorders>
              <w:bottom w:val="single" w:color="000000" w:sz="2" w:space="0"/>
            </w:tcBorders>
            <w:noWrap w:val="0"/>
            <w:vAlign w:val="top"/>
          </w:tcPr>
          <w:p w14:paraId="74F62F25">
            <w:pPr>
              <w:spacing w:before="141" w:line="223" w:lineRule="auto"/>
              <w:ind w:left="15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5"/>
                <w:szCs w:val="21"/>
              </w:rPr>
              <w:t>中等</w:t>
            </w:r>
          </w:p>
        </w:tc>
        <w:tc>
          <w:tcPr>
            <w:tcW w:w="817" w:type="dxa"/>
            <w:gridSpan w:val="2"/>
            <w:tcBorders>
              <w:bottom w:val="single" w:color="000000" w:sz="2" w:space="0"/>
              <w:right w:val="single" w:color="000000" w:sz="10" w:space="0"/>
            </w:tcBorders>
            <w:noWrap w:val="0"/>
            <w:vAlign w:val="top"/>
          </w:tcPr>
          <w:p w14:paraId="20A2ADFA">
            <w:pPr>
              <w:spacing w:before="140" w:line="221" w:lineRule="auto"/>
              <w:ind w:left="143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一般</w:t>
            </w:r>
          </w:p>
        </w:tc>
      </w:tr>
      <w:tr w14:paraId="347B9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89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214C2E3F">
            <w:pPr>
              <w:rPr>
                <w:b/>
                <w:bCs/>
                <w:sz w:val="24"/>
              </w:rPr>
            </w:pPr>
          </w:p>
        </w:tc>
        <w:tc>
          <w:tcPr>
            <w:tcW w:w="5052" w:type="dxa"/>
            <w:vMerge w:val="continue"/>
            <w:tcBorders>
              <w:top w:val="nil"/>
            </w:tcBorders>
            <w:noWrap w:val="0"/>
            <w:vAlign w:val="top"/>
          </w:tcPr>
          <w:p w14:paraId="3074E593">
            <w:pPr>
              <w:rPr>
                <w:b/>
                <w:bCs/>
                <w:sz w:val="24"/>
              </w:rPr>
            </w:pPr>
          </w:p>
        </w:tc>
        <w:tc>
          <w:tcPr>
            <w:tcW w:w="877" w:type="dxa"/>
            <w:tcBorders>
              <w:top w:val="single" w:color="000000" w:sz="2" w:space="0"/>
            </w:tcBorders>
            <w:noWrap w:val="0"/>
            <w:vAlign w:val="top"/>
          </w:tcPr>
          <w:p w14:paraId="762769E1">
            <w:pPr>
              <w:pStyle w:val="4"/>
              <w:spacing w:before="162" w:line="231" w:lineRule="auto"/>
              <w:ind w:left="2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20分</w:t>
            </w:r>
          </w:p>
        </w:tc>
        <w:tc>
          <w:tcPr>
            <w:tcW w:w="819" w:type="dxa"/>
            <w:tcBorders>
              <w:top w:val="single" w:color="000000" w:sz="2" w:space="0"/>
            </w:tcBorders>
            <w:noWrap w:val="0"/>
            <w:vAlign w:val="top"/>
          </w:tcPr>
          <w:p w14:paraId="7376D774">
            <w:pPr>
              <w:pStyle w:val="4"/>
              <w:spacing w:before="162" w:line="231" w:lineRule="auto"/>
              <w:ind w:left="15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15分</w:t>
            </w:r>
          </w:p>
        </w:tc>
        <w:tc>
          <w:tcPr>
            <w:tcW w:w="927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 w14:paraId="345549B2">
            <w:pPr>
              <w:pStyle w:val="4"/>
              <w:spacing w:before="162" w:line="231" w:lineRule="auto"/>
              <w:ind w:left="2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10分</w:t>
            </w:r>
          </w:p>
        </w:tc>
        <w:tc>
          <w:tcPr>
            <w:tcW w:w="817" w:type="dxa"/>
            <w:gridSpan w:val="2"/>
            <w:tcBorders>
              <w:top w:val="single" w:color="000000" w:sz="2" w:space="0"/>
              <w:right w:val="single" w:color="000000" w:sz="10" w:space="0"/>
            </w:tcBorders>
            <w:noWrap w:val="0"/>
            <w:vAlign w:val="top"/>
          </w:tcPr>
          <w:p w14:paraId="6D31CA2B">
            <w:pPr>
              <w:pStyle w:val="4"/>
              <w:spacing w:before="162" w:line="231" w:lineRule="auto"/>
              <w:ind w:left="1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5分</w:t>
            </w:r>
          </w:p>
        </w:tc>
      </w:tr>
      <w:tr w14:paraId="3504D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289" w:type="dxa"/>
            <w:tcBorders>
              <w:left w:val="single" w:color="000000" w:sz="10" w:space="0"/>
            </w:tcBorders>
            <w:noWrap w:val="0"/>
            <w:vAlign w:val="center"/>
          </w:tcPr>
          <w:p w14:paraId="6D9A6F44">
            <w:pPr>
              <w:spacing w:before="78" w:line="221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拖  拽</w:t>
            </w:r>
          </w:p>
        </w:tc>
        <w:tc>
          <w:tcPr>
            <w:tcW w:w="5052" w:type="dxa"/>
            <w:noWrap w:val="0"/>
            <w:vAlign w:val="center"/>
          </w:tcPr>
          <w:p w14:paraId="45E6BFEF">
            <w:pPr>
              <w:spacing w:before="78" w:line="222" w:lineRule="auto"/>
              <w:ind w:left="210" w:leftChars="100"/>
              <w:rPr>
                <w:rFonts w:ascii="仿宋" w:hAnsi="仿宋" w:eastAsia="仿宋" w:cs="仿宋"/>
                <w:snapToGrid w:val="0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考生佩戴消防头盔及消防安全腰带，将60公斤重的假人从起点线拖拽至距离起点 线10米处的终点线（假人整体越过终点线）记录时间。</w:t>
            </w:r>
          </w:p>
        </w:tc>
        <w:tc>
          <w:tcPr>
            <w:tcW w:w="877" w:type="dxa"/>
            <w:noWrap w:val="0"/>
            <w:vAlign w:val="center"/>
          </w:tcPr>
          <w:p w14:paraId="571CCE6F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12″</w:t>
            </w:r>
          </w:p>
        </w:tc>
        <w:tc>
          <w:tcPr>
            <w:tcW w:w="819" w:type="dxa"/>
            <w:noWrap w:val="0"/>
            <w:vAlign w:val="center"/>
          </w:tcPr>
          <w:p w14:paraId="7EC4135B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13″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090454E1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14″</w:t>
            </w:r>
          </w:p>
        </w:tc>
        <w:tc>
          <w:tcPr>
            <w:tcW w:w="817" w:type="dxa"/>
            <w:gridSpan w:val="2"/>
            <w:tcBorders>
              <w:right w:val="single" w:color="000000" w:sz="10" w:space="0"/>
            </w:tcBorders>
            <w:noWrap w:val="0"/>
            <w:vAlign w:val="center"/>
          </w:tcPr>
          <w:p w14:paraId="63B219B0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15″</w:t>
            </w:r>
          </w:p>
        </w:tc>
      </w:tr>
      <w:tr w14:paraId="50E8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289" w:type="dxa"/>
            <w:tcBorders>
              <w:left w:val="single" w:color="000000" w:sz="10" w:space="0"/>
            </w:tcBorders>
            <w:noWrap w:val="0"/>
            <w:vAlign w:val="center"/>
          </w:tcPr>
          <w:p w14:paraId="3EBB6F5F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负重登六楼</w:t>
            </w:r>
          </w:p>
        </w:tc>
        <w:tc>
          <w:tcPr>
            <w:tcW w:w="5052" w:type="dxa"/>
            <w:noWrap w:val="0"/>
            <w:vAlign w:val="center"/>
          </w:tcPr>
          <w:p w14:paraId="6825B9D9">
            <w:pPr>
              <w:spacing w:before="78" w:line="222" w:lineRule="auto"/>
              <w:ind w:left="342" w:leftChars="163"/>
              <w:rPr>
                <w:rFonts w:ascii="仿宋" w:hAnsi="仿宋" w:eastAsia="仿宋" w:cs="仿宋"/>
                <w:snapToGrid w:val="0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考生穿戴全套灭火防护服，佩戴消防头盔及消防安全腰带，从一楼楼梯口登至六楼楼梯口，记录时间。</w:t>
            </w:r>
          </w:p>
        </w:tc>
        <w:tc>
          <w:tcPr>
            <w:tcW w:w="877" w:type="dxa"/>
            <w:noWrap w:val="0"/>
            <w:vAlign w:val="center"/>
          </w:tcPr>
          <w:p w14:paraId="2AFE3F72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″</w:t>
            </w:r>
          </w:p>
        </w:tc>
        <w:tc>
          <w:tcPr>
            <w:tcW w:w="819" w:type="dxa"/>
            <w:noWrap w:val="0"/>
            <w:vAlign w:val="center"/>
          </w:tcPr>
          <w:p w14:paraId="2BB4F759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″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769D3B75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″</w:t>
            </w:r>
          </w:p>
        </w:tc>
        <w:tc>
          <w:tcPr>
            <w:tcW w:w="817" w:type="dxa"/>
            <w:gridSpan w:val="2"/>
            <w:tcBorders>
              <w:right w:val="single" w:color="000000" w:sz="10" w:space="0"/>
            </w:tcBorders>
            <w:noWrap w:val="0"/>
            <w:vAlign w:val="center"/>
          </w:tcPr>
          <w:p w14:paraId="673929EA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napToGrid w:val="0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′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w w:val="50"/>
                <w:szCs w:val="21"/>
              </w:rPr>
              <w:t>″</w:t>
            </w:r>
          </w:p>
        </w:tc>
      </w:tr>
      <w:tr w14:paraId="7231D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8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52FCAD8E">
            <w:pPr>
              <w:spacing w:line="293" w:lineRule="auto"/>
              <w:rPr>
                <w:rFonts w:ascii="仿宋" w:hAnsi="仿宋" w:eastAsia="仿宋" w:cs="仿宋"/>
                <w:szCs w:val="21"/>
              </w:rPr>
            </w:pPr>
          </w:p>
          <w:p w14:paraId="4D5FCDC4">
            <w:pPr>
              <w:spacing w:before="78" w:line="222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8492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459A12C6">
            <w:pPr>
              <w:pStyle w:val="4"/>
              <w:spacing w:before="256" w:line="215" w:lineRule="auto"/>
              <w:ind w:left="210" w:leftChars="100" w:right="97"/>
              <w:rPr>
                <w:rFonts w:ascii="仿宋" w:hAnsi="仿宋" w:eastAsia="仿宋" w:cs="仿宋"/>
                <w:snapToGrid w:val="0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21"/>
                <w:szCs w:val="21"/>
              </w:rPr>
              <w:t>单项测试成绩达到一般、中等、良好、优秀等次的，分别计5分、10分、15分、20分；总成绩最高40分，单项测试成绩未达到一般等次的不予计分。</w:t>
            </w:r>
          </w:p>
        </w:tc>
      </w:tr>
      <w:tr w14:paraId="0661F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9" w:type="dxa"/>
            <w:vMerge w:val="restart"/>
            <w:tcBorders>
              <w:left w:val="single" w:color="000000" w:sz="10" w:space="0"/>
            </w:tcBorders>
            <w:noWrap w:val="0"/>
            <w:vAlign w:val="center"/>
          </w:tcPr>
          <w:p w14:paraId="38A18C94">
            <w:pPr>
              <w:spacing w:before="78" w:line="222" w:lineRule="auto"/>
              <w:ind w:firstLine="216" w:firstLineChars="1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项目</w:t>
            </w:r>
          </w:p>
        </w:tc>
        <w:tc>
          <w:tcPr>
            <w:tcW w:w="5052" w:type="dxa"/>
            <w:vMerge w:val="restart"/>
            <w:noWrap w:val="0"/>
            <w:vAlign w:val="center"/>
          </w:tcPr>
          <w:p w14:paraId="58A3CE2F">
            <w:pPr>
              <w:spacing w:before="78" w:line="221" w:lineRule="auto"/>
              <w:ind w:firstLine="108" w:firstLineChars="5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测试办法</w:t>
            </w:r>
          </w:p>
        </w:tc>
        <w:tc>
          <w:tcPr>
            <w:tcW w:w="877" w:type="dxa"/>
            <w:noWrap w:val="0"/>
            <w:vAlign w:val="center"/>
          </w:tcPr>
          <w:p w14:paraId="42F15669">
            <w:pPr>
              <w:spacing w:before="140" w:line="222" w:lineRule="auto"/>
              <w:ind w:left="13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优秀</w:t>
            </w:r>
          </w:p>
        </w:tc>
        <w:tc>
          <w:tcPr>
            <w:tcW w:w="819" w:type="dxa"/>
            <w:noWrap w:val="0"/>
            <w:vAlign w:val="center"/>
          </w:tcPr>
          <w:p w14:paraId="06000898">
            <w:pPr>
              <w:spacing w:before="141" w:line="222" w:lineRule="auto"/>
              <w:ind w:left="16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5"/>
                <w:w w:val="98"/>
                <w:szCs w:val="21"/>
              </w:rPr>
              <w:t>良好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55E1B15E">
            <w:pPr>
              <w:spacing w:before="141" w:line="223" w:lineRule="auto"/>
              <w:ind w:left="15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5"/>
                <w:szCs w:val="21"/>
              </w:rPr>
              <w:t>中等</w:t>
            </w:r>
          </w:p>
        </w:tc>
        <w:tc>
          <w:tcPr>
            <w:tcW w:w="817" w:type="dxa"/>
            <w:gridSpan w:val="2"/>
            <w:tcBorders>
              <w:right w:val="single" w:color="000000" w:sz="10" w:space="0"/>
            </w:tcBorders>
            <w:noWrap w:val="0"/>
            <w:vAlign w:val="center"/>
          </w:tcPr>
          <w:p w14:paraId="4FF24EFE">
            <w:pPr>
              <w:spacing w:before="140" w:line="221" w:lineRule="auto"/>
              <w:ind w:left="14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Cs w:val="21"/>
              </w:rPr>
              <w:t>一般</w:t>
            </w:r>
          </w:p>
        </w:tc>
      </w:tr>
      <w:tr w14:paraId="2D957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9" w:type="dxa"/>
            <w:vMerge w:val="continue"/>
            <w:tcBorders>
              <w:left w:val="single" w:color="000000" w:sz="10" w:space="0"/>
            </w:tcBorders>
            <w:noWrap w:val="0"/>
            <w:vAlign w:val="center"/>
          </w:tcPr>
          <w:p w14:paraId="6A5A05B8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052" w:type="dxa"/>
            <w:vMerge w:val="continue"/>
            <w:noWrap w:val="0"/>
            <w:vAlign w:val="center"/>
          </w:tcPr>
          <w:p w14:paraId="266C3401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2353EF39">
            <w:pPr>
              <w:pStyle w:val="4"/>
              <w:spacing w:before="162" w:line="231" w:lineRule="auto"/>
              <w:ind w:left="20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20分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14F28D69">
            <w:pPr>
              <w:pStyle w:val="4"/>
              <w:spacing w:before="162" w:line="231" w:lineRule="auto"/>
              <w:ind w:left="15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15分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44F81EBD">
            <w:pPr>
              <w:pStyle w:val="4"/>
              <w:spacing w:before="162" w:line="231" w:lineRule="auto"/>
              <w:ind w:left="2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10分</w:t>
            </w:r>
          </w:p>
        </w:tc>
        <w:tc>
          <w:tcPr>
            <w:tcW w:w="809" w:type="dxa"/>
            <w:tcBorders>
              <w:right w:val="single" w:color="000000" w:sz="10" w:space="0"/>
            </w:tcBorders>
            <w:noWrap w:val="0"/>
            <w:vAlign w:val="center"/>
          </w:tcPr>
          <w:p w14:paraId="2F3D6DEB">
            <w:pPr>
              <w:pStyle w:val="4"/>
              <w:spacing w:before="162" w:line="231" w:lineRule="auto"/>
              <w:ind w:left="155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5分</w:t>
            </w:r>
          </w:p>
        </w:tc>
      </w:tr>
      <w:tr w14:paraId="6B764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89" w:type="dxa"/>
            <w:tcBorders>
              <w:left w:val="single" w:color="000000" w:sz="10" w:space="0"/>
            </w:tcBorders>
            <w:shd w:val="clear" w:color="auto" w:fill="auto"/>
            <w:noWrap w:val="0"/>
            <w:vAlign w:val="center"/>
          </w:tcPr>
          <w:p w14:paraId="31FE3531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消防车驾驶员</w:t>
            </w:r>
          </w:p>
        </w:tc>
        <w:tc>
          <w:tcPr>
            <w:tcW w:w="5052" w:type="dxa"/>
            <w:shd w:val="clear" w:color="auto" w:fill="auto"/>
            <w:noWrap w:val="0"/>
            <w:vAlign w:val="center"/>
          </w:tcPr>
          <w:p w14:paraId="682AAB53">
            <w:pPr>
              <w:spacing w:before="78" w:line="222" w:lineRule="auto"/>
              <w:ind w:firstLine="206" w:firstLineChars="100"/>
              <w:jc w:val="left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1.坡起；2.窄路掉头；3.路面行驶；4.桩考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7925BC72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4项</w:t>
            </w:r>
          </w:p>
        </w:tc>
        <w:tc>
          <w:tcPr>
            <w:tcW w:w="877" w:type="dxa"/>
            <w:gridSpan w:val="2"/>
            <w:shd w:val="clear" w:color="auto" w:fill="auto"/>
            <w:noWrap w:val="0"/>
            <w:vAlign w:val="center"/>
          </w:tcPr>
          <w:p w14:paraId="6D781A47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3项</w:t>
            </w:r>
          </w:p>
        </w:tc>
        <w:tc>
          <w:tcPr>
            <w:tcW w:w="877" w:type="dxa"/>
            <w:gridSpan w:val="2"/>
            <w:shd w:val="clear" w:color="auto" w:fill="auto"/>
            <w:noWrap w:val="0"/>
            <w:vAlign w:val="center"/>
          </w:tcPr>
          <w:p w14:paraId="54538E76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2项</w:t>
            </w:r>
          </w:p>
        </w:tc>
        <w:tc>
          <w:tcPr>
            <w:tcW w:w="809" w:type="dxa"/>
            <w:tcBorders>
              <w:right w:val="single" w:color="000000" w:sz="10" w:space="0"/>
            </w:tcBorders>
            <w:shd w:val="clear" w:color="auto" w:fill="auto"/>
            <w:noWrap w:val="0"/>
            <w:vAlign w:val="center"/>
          </w:tcPr>
          <w:p w14:paraId="5A5AC9B3">
            <w:pPr>
              <w:spacing w:before="78" w:line="222" w:lineRule="auto"/>
              <w:ind w:left="13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1项</w:t>
            </w:r>
          </w:p>
        </w:tc>
      </w:tr>
      <w:tr w14:paraId="4952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89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center"/>
          </w:tcPr>
          <w:p w14:paraId="14F29362">
            <w:pPr>
              <w:spacing w:before="78" w:line="222" w:lineRule="auto"/>
              <w:ind w:firstLine="216" w:firstLineChars="100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  <w:tc>
          <w:tcPr>
            <w:tcW w:w="8492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04336ECE">
            <w:pPr>
              <w:spacing w:before="78" w:line="222" w:lineRule="auto"/>
              <w:ind w:left="210" w:leftChars="100"/>
              <w:jc w:val="left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设4项科目，单项测试成绩达到一般、中等、良好、优秀等次的，分别计5分、10分、15分、20分；总成绩最高20分，单项测试成绩未达到一般等次的不予计分。</w:t>
            </w:r>
          </w:p>
        </w:tc>
      </w:tr>
    </w:tbl>
    <w:p w14:paraId="30631349"/>
    <w:p w14:paraId="4E012F73">
      <w:pPr>
        <w:ind w:firstLine="573" w:firstLineChars="199"/>
        <w:rPr>
          <w:rFonts w:hint="eastAsia" w:ascii="仿宋_GB2312" w:hAnsi="楷体" w:eastAsia="仿宋_GB2312" w:cs="楷体"/>
          <w:bCs/>
          <w:w w:val="90"/>
          <w:sz w:val="32"/>
          <w:szCs w:val="32"/>
        </w:rPr>
      </w:pPr>
    </w:p>
    <w:p w14:paraId="0077B0AF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C0610"/>
    <w:multiLevelType w:val="multilevel"/>
    <w:tmpl w:val="42AC061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2025-09-08T07:55:59Z</dcterms:created>
  <dc:creator>Administrator</dc:creator>
  <cp:lastModifiedBy>～</cp:lastModifiedBy>
  <dcterms:modified xsi:type="dcterms:W3CDTF">2025-09-08T07:56:12Z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eyJoZGlkIjoiOTEwNTA2YTIzZTU3ZTQxY2UxMWM0ZTFlNTMzZTNhNjUiLCJ1c2VySWQiOiIyNDM0NjY2MDQifQ==</vt:lpwstr>
  </property>
  <property fmtid="{D5CDD505-2E9C-101B-9397-08002B2CF9AE}" pid="4" name="ICV">
    <vt:lpwstr>A3764C42A2DA45D69A9BAF211A8BD8D4_12</vt:lpwstr>
  </property>
</Properties>
</file>