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39DBB">
      <w:pPr>
        <w:spacing w:line="500" w:lineRule="exact"/>
        <w:rPr>
          <w:rFonts w:hint="eastAsia" w:ascii="黑体" w:hAnsi="黑体" w:eastAsia="黑体"/>
          <w:bCs/>
          <w:spacing w:val="8"/>
          <w:sz w:val="32"/>
          <w:szCs w:val="32"/>
          <w:u w:val="none"/>
        </w:rPr>
      </w:pPr>
      <w:bookmarkStart w:id="0" w:name="OLE_LINK1"/>
      <w:bookmarkStart w:id="1" w:name="OLE_LINK2"/>
      <w:r>
        <w:rPr>
          <w:rFonts w:hint="eastAsia" w:ascii="黑体" w:hAnsi="黑体" w:eastAsia="黑体"/>
          <w:bCs/>
          <w:spacing w:val="8"/>
          <w:sz w:val="32"/>
          <w:szCs w:val="32"/>
          <w:u w:val="none"/>
        </w:rPr>
        <w:t>附件2</w:t>
      </w:r>
    </w:p>
    <w:p w14:paraId="162CC9CD">
      <w:pPr>
        <w:spacing w:line="500" w:lineRule="exact"/>
        <w:jc w:val="center"/>
        <w:rPr>
          <w:rFonts w:ascii="Times New Roman" w:hAnsi="Times New Roman" w:eastAsia="方正小标宋简体"/>
          <w:bCs/>
          <w:spacing w:val="8"/>
          <w:sz w:val="36"/>
          <w:szCs w:val="36"/>
          <w:u w:val="none"/>
        </w:rPr>
      </w:pPr>
      <w:r>
        <w:rPr>
          <w:rFonts w:ascii="Times New Roman" w:hAnsi="Times New Roman" w:eastAsia="方正小标宋简体"/>
          <w:bCs/>
          <w:spacing w:val="8"/>
          <w:sz w:val="36"/>
          <w:szCs w:val="36"/>
          <w:u w:val="none"/>
        </w:rPr>
        <w:t>广西</w:t>
      </w:r>
      <w:r>
        <w:rPr>
          <w:rFonts w:hint="eastAsia" w:ascii="Times New Roman" w:hAnsi="Times New Roman" w:eastAsia="方正小标宋简体"/>
          <w:bCs/>
          <w:spacing w:val="8"/>
          <w:sz w:val="36"/>
          <w:szCs w:val="36"/>
          <w:u w:val="none"/>
          <w:lang w:eastAsia="zh-CN"/>
        </w:rPr>
        <w:t>2025</w:t>
      </w:r>
      <w:r>
        <w:rPr>
          <w:rFonts w:ascii="Times New Roman" w:hAnsi="Times New Roman" w:eastAsia="方正小标宋简体"/>
          <w:bCs/>
          <w:spacing w:val="8"/>
          <w:sz w:val="36"/>
          <w:szCs w:val="36"/>
          <w:u w:val="none"/>
        </w:rPr>
        <w:t>年定向选调生招录急需紧缺专业目录</w:t>
      </w:r>
    </w:p>
    <w:bookmarkEnd w:id="0"/>
    <w:bookmarkEnd w:id="1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920"/>
      </w:tblGrid>
      <w:tr w14:paraId="273AA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40" w:type="dxa"/>
            <w:noWrap w:val="0"/>
            <w:vAlign w:val="center"/>
          </w:tcPr>
          <w:p w14:paraId="1C983480">
            <w:pPr>
              <w:widowControl/>
              <w:jc w:val="center"/>
              <w:rPr>
                <w:rFonts w:ascii="Times New Roman" w:hAnsi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  <w:t>学科类别</w:t>
            </w:r>
          </w:p>
        </w:tc>
        <w:tc>
          <w:tcPr>
            <w:tcW w:w="7920" w:type="dxa"/>
            <w:noWrap w:val="0"/>
            <w:vAlign w:val="center"/>
          </w:tcPr>
          <w:p w14:paraId="28619BAA">
            <w:pPr>
              <w:widowControl/>
              <w:jc w:val="center"/>
              <w:rPr>
                <w:rFonts w:ascii="Times New Roman" w:hAnsi="Times New Roman" w:eastAsia="黑体"/>
                <w:b w:val="0"/>
                <w:bCs w:val="0"/>
                <w:color w:val="auto"/>
                <w:spacing w:val="8"/>
                <w:sz w:val="30"/>
                <w:szCs w:val="30"/>
                <w:u w:val="none"/>
              </w:rPr>
            </w:pPr>
            <w:r>
              <w:rPr>
                <w:rFonts w:ascii="Times New Roman" w:hAnsi="Times New Roman" w:eastAsia="黑体"/>
                <w:b w:val="0"/>
                <w:bCs w:val="0"/>
                <w:color w:val="auto"/>
                <w:spacing w:val="8"/>
                <w:sz w:val="30"/>
                <w:szCs w:val="30"/>
                <w:u w:val="none"/>
              </w:rPr>
              <w:t>急需紧缺专业</w:t>
            </w:r>
          </w:p>
        </w:tc>
      </w:tr>
      <w:tr w14:paraId="59CCC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440" w:type="dxa"/>
            <w:noWrap w:val="0"/>
            <w:vAlign w:val="center"/>
          </w:tcPr>
          <w:p w14:paraId="3CD3566B">
            <w:pPr>
              <w:jc w:val="lef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（一）经济学、管理学、法学类</w:t>
            </w:r>
          </w:p>
        </w:tc>
        <w:tc>
          <w:tcPr>
            <w:tcW w:w="7920" w:type="dxa"/>
            <w:noWrap w:val="0"/>
            <w:vAlign w:val="center"/>
          </w:tcPr>
          <w:p w14:paraId="35A73E53">
            <w:pPr>
              <w:spacing w:line="216" w:lineRule="auto"/>
              <w:jc w:val="lef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经济学，财务管理，财务与投资管理，财政学，公共财政管理，金融学（工程），金融工程与经济发展，国际金融学，国际贸易学，国际经济与贸易，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  <w:t>国际商务，</w:t>
            </w: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商务经济学，统计学，会计学，审计学，旅游管理，会展经济与管理，土地资源管理，物流工程及管理，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  <w:t>企业管理，</w:t>
            </w: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档案管理，电子商务，信用管理，应急管理，法学（法律）</w:t>
            </w:r>
          </w:p>
        </w:tc>
      </w:tr>
      <w:tr w14:paraId="5A59E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440" w:type="dxa"/>
            <w:noWrap w:val="0"/>
            <w:vAlign w:val="center"/>
          </w:tcPr>
          <w:p w14:paraId="3B7910B6">
            <w:pPr>
              <w:widowControl/>
              <w:jc w:val="lef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（二）土建类</w:t>
            </w:r>
          </w:p>
        </w:tc>
        <w:tc>
          <w:tcPr>
            <w:tcW w:w="7920" w:type="dxa"/>
            <w:noWrap w:val="0"/>
            <w:vAlign w:val="center"/>
          </w:tcPr>
          <w:p w14:paraId="24E888E8">
            <w:pPr>
              <w:spacing w:line="216" w:lineRule="auto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建筑学，建筑设计及其理论，建筑环境与能源工程，土木工程，城市（区域）规划（管理），城市规划与设计，城乡规划学，资源环境与城乡规划管理，风景园林（学），景观建筑（规划）设计，景观学，市政工程，建筑工程，给水排水（科学）工程，防灾减灾工程及防护工程，消防工程</w:t>
            </w:r>
          </w:p>
        </w:tc>
      </w:tr>
      <w:tr w14:paraId="2AAD6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440" w:type="dxa"/>
            <w:noWrap w:val="0"/>
            <w:vAlign w:val="center"/>
          </w:tcPr>
          <w:p w14:paraId="7AB4AAA8">
            <w:pPr>
              <w:widowControl/>
              <w:jc w:val="lef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（三）海洋科学及工程类</w:t>
            </w:r>
          </w:p>
        </w:tc>
        <w:tc>
          <w:tcPr>
            <w:tcW w:w="7920" w:type="dxa"/>
            <w:noWrap w:val="0"/>
            <w:vAlign w:val="center"/>
          </w:tcPr>
          <w:p w14:paraId="30FE7642">
            <w:pPr>
              <w:spacing w:line="216" w:lineRule="auto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海洋科学，海洋大气，海洋生物，港口、海岸及近海工程，港口海岸及治河工程，港口航道与海岸工程，船舶与海洋工程</w:t>
            </w:r>
          </w:p>
        </w:tc>
      </w:tr>
      <w:tr w14:paraId="28CBC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440" w:type="dxa"/>
            <w:noWrap w:val="0"/>
            <w:vAlign w:val="center"/>
          </w:tcPr>
          <w:p w14:paraId="4B218958">
            <w:pPr>
              <w:widowControl/>
              <w:jc w:val="lef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（四）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  <w:t>化学、化工、</w:t>
            </w: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环境</w:t>
            </w:r>
          </w:p>
          <w:p w14:paraId="09A71BC9">
            <w:pPr>
              <w:widowControl/>
              <w:jc w:val="lef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科学类</w:t>
            </w:r>
          </w:p>
        </w:tc>
        <w:tc>
          <w:tcPr>
            <w:tcW w:w="7920" w:type="dxa"/>
            <w:noWrap w:val="0"/>
            <w:vAlign w:val="center"/>
          </w:tcPr>
          <w:p w14:paraId="69D7A9EF">
            <w:pPr>
              <w:spacing w:line="216" w:lineRule="auto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  <w:t>化学，化学工程与技术，</w:t>
            </w: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环境科学（工程、管理），能源与环境工程，水土保持与荒漠化防治，安全工程，安全技术及工程，新能源与可再生能源，大气科学</w:t>
            </w:r>
          </w:p>
        </w:tc>
      </w:tr>
      <w:tr w14:paraId="62E72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40" w:type="dxa"/>
            <w:noWrap w:val="0"/>
            <w:vAlign w:val="center"/>
          </w:tcPr>
          <w:p w14:paraId="210C9E25">
            <w:pPr>
              <w:widowControl/>
              <w:jc w:val="lef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（五）交通运输类</w:t>
            </w:r>
          </w:p>
        </w:tc>
        <w:tc>
          <w:tcPr>
            <w:tcW w:w="7920" w:type="dxa"/>
            <w:noWrap w:val="0"/>
            <w:vAlign w:val="center"/>
          </w:tcPr>
          <w:p w14:paraId="63BBEF30">
            <w:pPr>
              <w:spacing w:line="216" w:lineRule="auto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交通信息工程及控制，交通运输（工程），交通运输规划与管理，道路与铁道工程，轨道交通管理及运营，油气储运工程，港口物流管理</w:t>
            </w:r>
          </w:p>
        </w:tc>
      </w:tr>
      <w:tr w14:paraId="0DD49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440" w:type="dxa"/>
            <w:noWrap w:val="0"/>
            <w:vAlign w:val="center"/>
          </w:tcPr>
          <w:p w14:paraId="38D2461C">
            <w:pPr>
              <w:jc w:val="lef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（六）机械工程与材料科学类</w:t>
            </w:r>
          </w:p>
        </w:tc>
        <w:tc>
          <w:tcPr>
            <w:tcW w:w="7920" w:type="dxa"/>
            <w:noWrap w:val="0"/>
            <w:vAlign w:val="center"/>
          </w:tcPr>
          <w:p w14:paraId="3504B6DC">
            <w:pPr>
              <w:spacing w:line="216" w:lineRule="auto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机械制造及其自动化，机械电子工程，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  <w:t>车辆工程，机械设计及理论，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  <w:lang w:eastAsia="zh-CN"/>
              </w:rPr>
              <w:t>冶金工程，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  <w:t>材料科学与工程，新材料科学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  <w:lang w:eastAsia="zh-CN"/>
              </w:rPr>
              <w:t>，测控技术与仪器，采矿（矿物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  <w:t>）工程，新能源汽车工程技术，智能网联汽车工程技术</w:t>
            </w:r>
          </w:p>
        </w:tc>
      </w:tr>
      <w:tr w14:paraId="585BD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1440" w:type="dxa"/>
            <w:noWrap w:val="0"/>
            <w:vAlign w:val="center"/>
          </w:tcPr>
          <w:p w14:paraId="3B175053">
            <w:pPr>
              <w:jc w:val="lef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（七）电气信息工程及电子信息科技类</w:t>
            </w:r>
          </w:p>
        </w:tc>
        <w:tc>
          <w:tcPr>
            <w:tcW w:w="7920" w:type="dxa"/>
            <w:noWrap w:val="0"/>
            <w:vAlign w:val="center"/>
          </w:tcPr>
          <w:p w14:paraId="533E06B9">
            <w:pPr>
              <w:spacing w:line="216" w:lineRule="auto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电气工程及其自动化，电子（信息）科学与技术，电子信息工程，电子信息与通信工程，信息与通信工程，通信与信息系统，通信（网络、物联网、信息、软件）工程，信息安全，计算机科学与技术，人工智能，机器人制造，数据科学与大数据技术</w:t>
            </w:r>
          </w:p>
        </w:tc>
      </w:tr>
      <w:tr w14:paraId="44528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440" w:type="dxa"/>
            <w:noWrap w:val="0"/>
            <w:vAlign w:val="center"/>
          </w:tcPr>
          <w:p w14:paraId="7E711E2A">
            <w:pPr>
              <w:widowControl/>
              <w:jc w:val="lef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（八）轻工食品类</w:t>
            </w:r>
          </w:p>
        </w:tc>
        <w:tc>
          <w:tcPr>
            <w:tcW w:w="7920" w:type="dxa"/>
            <w:noWrap w:val="0"/>
            <w:vAlign w:val="center"/>
          </w:tcPr>
          <w:p w14:paraId="3F06E31B">
            <w:pPr>
              <w:spacing w:line="216" w:lineRule="auto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农（水）产品加工及贮藏工程，食品科学（工程），食品质量与安全，食品、药品安全与管理学，营养与食品安全，食品加工技术，食品生物技术，生物医药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  <w:t>、纺织工程</w:t>
            </w:r>
          </w:p>
        </w:tc>
      </w:tr>
      <w:tr w14:paraId="533A8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1440" w:type="dxa"/>
            <w:noWrap w:val="0"/>
            <w:vAlign w:val="center"/>
          </w:tcPr>
          <w:p w14:paraId="60784E5D">
            <w:pPr>
              <w:widowControl/>
              <w:jc w:val="lef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（九）农林水类</w:t>
            </w:r>
          </w:p>
        </w:tc>
        <w:tc>
          <w:tcPr>
            <w:tcW w:w="7920" w:type="dxa"/>
            <w:noWrap w:val="0"/>
            <w:vAlign w:val="center"/>
          </w:tcPr>
          <w:p w14:paraId="4FC3CC6D">
            <w:pPr>
              <w:spacing w:line="216" w:lineRule="auto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果树学，蔬菜学，茶学，林学，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  <w:lang w:eastAsia="zh-CN"/>
              </w:rPr>
              <w:t>现代农业（林业）经营与管理，设施农业科学与工程，</w:t>
            </w: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农业电气化与自动化，农业机械化及其自动化，种子科学与工程，农业水土工程，农业水利工程，水利工程，水利水电工程（建设、施工与管理），水文（学）与水资源（工程），水灾害和水安全，生态水利学</w:t>
            </w:r>
          </w:p>
        </w:tc>
      </w:tr>
      <w:tr w14:paraId="3F099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40" w:type="dxa"/>
            <w:noWrap w:val="0"/>
            <w:vAlign w:val="center"/>
          </w:tcPr>
          <w:p w14:paraId="62F16A6C">
            <w:pPr>
              <w:widowControl/>
              <w:jc w:val="lef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（十）医学、康养类</w:t>
            </w:r>
          </w:p>
        </w:tc>
        <w:tc>
          <w:tcPr>
            <w:tcW w:w="7920" w:type="dxa"/>
            <w:noWrap w:val="0"/>
            <w:vAlign w:val="center"/>
          </w:tcPr>
          <w:p w14:paraId="40E69ADD">
            <w:pPr>
              <w:spacing w:line="216" w:lineRule="auto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临床医学、中药学，中药资源与开发，壮医学，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  <w:t>制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药工程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药学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  <w:t>，公共卫生与</w:t>
            </w: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预防医学，中医养生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  <w:t>（</w:t>
            </w: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康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  <w:t>复），卫生监督，基础医学</w:t>
            </w:r>
          </w:p>
        </w:tc>
      </w:tr>
    </w:tbl>
    <w:p w14:paraId="35FFBFB1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6B0082-3A0C-47B6-AC09-E4DA26A9EC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0B73465-0B33-46D9-8576-914D68DD9B1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5F4D1BA-D47E-47F0-B7A4-229847D99D3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0779AC7-7DC6-4211-82F0-9664A78B1C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97BD2"/>
    <w:rsid w:val="3519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2024-11-04T01:21:00Z</dcterms:created>
  <dc:creator>高书睿</dc:creator>
  <cp:lastModifiedBy>高书睿</cp:lastModifiedBy>
  <dcterms:modified xsi:type="dcterms:W3CDTF">2024-11-04T01:21:16Z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6B3D48CD4F2C41BAB35AD0FA8406F1E3_11</vt:lpwstr>
  </property>
</Properties>
</file>