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</w:rPr>
        <w:t>乾安县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关于引进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硕博人才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及名校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本科人才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优惠政策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（</w:t>
      </w:r>
      <w:r>
        <w:rPr>
          <w:rFonts w:hint="default" w:ascii="Times New Roman" w:hAnsi="Times New Roman" w:eastAsia="方正小标宋简体" w:cs="Times New Roman"/>
          <w:sz w:val="44"/>
          <w:szCs w:val="44"/>
        </w:rPr>
        <w:t>试行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为进一步加强人才队伍建设，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深入实施人才强县战略，切实引进、留住、用好高素质专业人才，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根据《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吉林省人才发展条例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》《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关于激发人才活力支持人才创新创业的若干政策措施（3.0版）》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《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关于促进高校毕业生就业创业若干措施</w:t>
      </w:r>
      <w:r>
        <w:rPr>
          <w:rFonts w:hint="eastAsia" w:ascii="Times New Roman" w:hAnsi="Times New Roman" w:eastAsia="仿宋_GB2312" w:cs="Times New Roman"/>
          <w:sz w:val="34"/>
          <w:szCs w:val="34"/>
          <w:lang w:eastAsia="zh-CN"/>
        </w:rPr>
        <w:t>》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文件精神，现就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引进到乾安县行政和事业单位工作的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全日制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硕博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人才及名校本科人才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出台如下优惠政策：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一、</w:t>
      </w:r>
      <w:r>
        <w:rPr>
          <w:rFonts w:hint="default" w:ascii="Times New Roman" w:hAnsi="Times New Roman" w:eastAsia="黑体" w:cs="Times New Roman"/>
          <w:sz w:val="34"/>
          <w:szCs w:val="34"/>
        </w:rPr>
        <w:t>培养管理方面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1. 不设试用期，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选择管理岗位的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，博士研究生可聘为7级职员，硕士研究生可聘为8级职员，本科生可聘为9级职员；选择专技岗的博士研究生可聘为专业技术岗位9级，硕士研究生可聘为专业技术岗位10级，本科生可聘为专业技术岗位11级。专业技术岗位可不受结构比例控制，聘期满后自然晋等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2. 纳入全县优秀年轻干部队伍管理，建立个人成长档案，并进行跟踪培养。每年通过提拔、调任、选任等方式，择优选拔一批到领导岗位任职。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3. 开通职称评聘绿色通道，可在评审职数等方面予以放宽，同等条件下优先晋升。评审职数不足的，可特设岗位聘任。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4. 对经考核合格且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继续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从事专业性岗位的，由县委组织部、县人社局和县编办协调县内空余编制，结合人才专业特长，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优先根据个人意愿，调整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到本人意愿工作单位。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二、生活补贴方面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5. 安家补贴。引进的硕博人才，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博士研究生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给予安家补贴费10万元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，硕士研究生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给予安家补贴费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8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万元；引进的名校本科人才，给予安家补贴费6万元。安家补贴费自签订聘用合同之日起每工作满一年发放一次，5年内平均发放完毕。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6. 生活补贴。5年内，硕博人才享受每人每月600元生活补贴；名校本科人才享受每人每月300元生活补贴。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7.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住房补贴。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4"/>
          <w:szCs w:val="34"/>
          <w:lang w:val="en-US" w:eastAsia="zh-CN"/>
        </w:rPr>
        <w:t>一是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5年服务期内，免费提供保障性住房。如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不选择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保障性住房居住，可按照每人每月600元的标准发放租房补贴。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4"/>
          <w:szCs w:val="34"/>
          <w:lang w:val="en-US" w:eastAsia="zh-CN"/>
        </w:rPr>
        <w:t>二是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年服务期内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以本人身份在乾安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购房的，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服务期满后，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对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硕博人才给予8万元购房补贴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；对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名校本科人才给予5万元购房补贴。本人在指定楼盘购买住房可在享受95折基础上，每平方米再减200元。首套住房可享受2万元家电补贴。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4"/>
          <w:szCs w:val="34"/>
          <w:lang w:val="en-US" w:eastAsia="zh-CN"/>
        </w:rPr>
        <w:t>三是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本人购买首套住房，可免除3年取暖费用，并缓交物业维修金。</w:t>
      </w:r>
      <w:r>
        <w:rPr>
          <w:rFonts w:hint="default" w:ascii="Times New Roman" w:hAnsi="Times New Roman" w:eastAsia="楷体_GB2312" w:cs="Times New Roman"/>
          <w:b/>
          <w:bCs/>
          <w:color w:val="auto"/>
          <w:sz w:val="34"/>
          <w:szCs w:val="34"/>
          <w:lang w:val="en-US" w:eastAsia="zh-CN"/>
        </w:rPr>
        <w:t>四是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本人购买首套住房，申请公积金贷款可不受缴存余额限制，最高限额提至60万元。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三、</w:t>
      </w:r>
      <w:r>
        <w:rPr>
          <w:rFonts w:hint="default" w:ascii="Times New Roman" w:hAnsi="Times New Roman" w:eastAsia="黑体" w:cs="Times New Roman"/>
          <w:sz w:val="34"/>
          <w:szCs w:val="34"/>
        </w:rPr>
        <w:t>子女就学方面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8.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子女入园入学（义务教育阶段），可根据本人意愿，优先享受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县内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优质教育资源。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四、</w:t>
      </w:r>
      <w:r>
        <w:rPr>
          <w:rFonts w:hint="default" w:ascii="Times New Roman" w:hAnsi="Times New Roman" w:eastAsia="黑体" w:cs="Times New Roman"/>
          <w:sz w:val="34"/>
          <w:szCs w:val="34"/>
        </w:rPr>
        <w:t>家属安置方面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9.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人才配偶（须全日制本科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及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以上学历）在域外机关事业单位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的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在编在岗人员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，可按照“对口对等、一事一议”原则，调入县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内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同类同经费渠道单位工作。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五、</w:t>
      </w:r>
      <w:r>
        <w:rPr>
          <w:rFonts w:hint="default" w:ascii="Times New Roman" w:hAnsi="Times New Roman" w:eastAsia="黑体" w:cs="Times New Roman"/>
          <w:sz w:val="34"/>
          <w:szCs w:val="34"/>
        </w:rPr>
        <w:t>健康医疗方面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10.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落实医疗待遇保障服务。建立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人才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个人健康档案，享受每年1次健康体检，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县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属公立医院设置人才专属窗口，享受人才就医便捷服务。每年择优选取人才进行域外疗养。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</w:rPr>
      </w:pPr>
      <w:r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  <w:t>六、</w:t>
      </w:r>
      <w:r>
        <w:rPr>
          <w:rFonts w:hint="default" w:ascii="Times New Roman" w:hAnsi="Times New Roman" w:eastAsia="黑体" w:cs="Times New Roman"/>
          <w:sz w:val="34"/>
          <w:szCs w:val="34"/>
        </w:rPr>
        <w:t>文化生活方面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11.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人才可享受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乾安县图书馆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免费“一卡通”，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5年内在乾安县电影院享受免费观影</w:t>
      </w:r>
      <w:r>
        <w:rPr>
          <w:rFonts w:hint="default" w:ascii="Times New Roman" w:hAnsi="Times New Roman" w:eastAsia="仿宋_GB2312" w:cs="Times New Roman"/>
          <w:sz w:val="34"/>
          <w:szCs w:val="34"/>
        </w:rPr>
        <w:t>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①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对引进的人才开展年度考核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由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县委组织部</w:t>
      </w:r>
      <w:r>
        <w:rPr>
          <w:rFonts w:hint="default" w:ascii="Times New Roman" w:hAnsi="Times New Roman" w:eastAsia="仿宋_GB2312" w:cs="Times New Roman"/>
          <w:sz w:val="34"/>
          <w:szCs w:val="34"/>
        </w:rPr>
        <w:t>、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县人社局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组织用人单位对引进人才进行年度考核，经考核合格的，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发放生活补贴。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年度考核不合格的，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当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年度不享受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生活</w:t>
      </w:r>
      <w:r>
        <w:rPr>
          <w:rFonts w:hint="default" w:ascii="Times New Roman" w:hAnsi="Times New Roman" w:eastAsia="仿宋_GB2312" w:cs="Times New Roman"/>
          <w:sz w:val="34"/>
          <w:szCs w:val="34"/>
        </w:rPr>
        <w:t>补贴。人才在5年服务期内，因个人原因离职、解聘的，须将已享受的人才优惠政策变现返还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5年期间各单位对人才的培养经费由各单位另行制定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②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既符合本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优惠政策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又符合省、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市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相关补贴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政策的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人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才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，按照就高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不就低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原则只享受一种补贴。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③乾安县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机关事业单位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现有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在编人员如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再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报考，不享受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本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优惠政策。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本政策自印发之日起施行，由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县人才工作领导小组办公室</w:t>
      </w:r>
      <w:r>
        <w:rPr>
          <w:rFonts w:hint="default" w:ascii="Times New Roman" w:hAnsi="Times New Roman" w:eastAsia="仿宋_GB2312" w:cs="Times New Roman"/>
          <w:sz w:val="34"/>
          <w:szCs w:val="34"/>
        </w:rPr>
        <w:t>负责解释。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3-1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：享受优惠政策范围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left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附件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3-1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享受优惠政策范围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硕博人才：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全日制普通高等院校获得硕士研究生学历学位及以上的毕业生。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80" w:firstLineChars="200"/>
        <w:jc w:val="both"/>
        <w:textAlignment w:val="auto"/>
        <w:rPr>
          <w:rFonts w:hint="default" w:ascii="Times New Roman" w:hAnsi="Times New Roman" w:eastAsia="黑体" w:cs="Times New Roman"/>
          <w:sz w:val="34"/>
          <w:szCs w:val="3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国家“双一流”建设高校和建设学科以及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原</w:t>
      </w:r>
      <w:r>
        <w:rPr>
          <w:rFonts w:hint="default" w:ascii="Times New Roman" w:hAnsi="Times New Roman" w:eastAsia="仿宋_GB2312" w:cs="Times New Roman"/>
          <w:sz w:val="34"/>
          <w:szCs w:val="34"/>
        </w:rPr>
        <w:t>“985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工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程”“211工程”大学列入国家统招计划的全日制普通高校大学本科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及以上学历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毕业生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left="0" w:leftChars="0"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教育部直属的六所高校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（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北京师范大学、华东师范大学、东北师范大学、华中师范大学、陕西师范大学、西南大学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师范类专业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本科及以上学历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毕业生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76" w:lineRule="exact"/>
        <w:ind w:firstLine="680" w:firstLineChars="200"/>
        <w:jc w:val="both"/>
        <w:textAlignment w:val="auto"/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注：以上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不含委托培养的毕业生和在职攻读学历学位的毕业生</w:t>
      </w:r>
      <w:r>
        <w:rPr>
          <w:rFonts w:hint="default" w:ascii="Times New Roman" w:hAnsi="Times New Roman" w:eastAsia="仿宋_GB2312" w:cs="Times New Roman"/>
          <w:sz w:val="34"/>
          <w:szCs w:val="34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76" w:lineRule="exact"/>
        <w:ind w:firstLine="680" w:firstLineChars="200"/>
        <w:jc w:val="both"/>
        <w:textAlignment w:val="baseline"/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</w:pPr>
    </w:p>
    <w:sectPr>
      <w:footerReference r:id="rId5" w:type="default"/>
      <w:pgSz w:w="11906" w:h="16839"/>
      <w:pgMar w:top="2211" w:right="1531" w:bottom="1871" w:left="1531" w:header="0" w:footer="841" w:gutter="0"/>
      <w:pgNumType w:fmt="numberInDash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楷体"/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0CA0C9F-0353-4431-B6C1-E8BE323329ED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7543445-FA80-4AE3-9C47-2A0DAB29D820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C83E45DD-6E93-4735-B79B-CB8201427492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4" w:fontKey="{ADB2882A-ACE0-4EC7-811D-705D64875715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DB741934-A343-4E67-9429-1F204BA1E822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74" w:lineRule="auto"/>
      <w:rPr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- 1 -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GA044yAgAAY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OO1lWHsruAvrMs&#10;bPXO8pgmCunt6hggZqtxFKhTpdcNnddWqZ+S2Np/7tuopz/D8h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4YDTjj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- 1 -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D8B987"/>
    <w:multiLevelType w:val="singleLevel"/>
    <w:tmpl w:val="01D8B987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IwNGUxYWU0YTkyZDQxY2NkNTJkMGRjYWQ0OTU4NTUifQ=="/>
  </w:docVars>
  <w:rsids>
    <w:rsidRoot w:val="00000000"/>
    <w:rsid w:val="022D2E84"/>
    <w:rsid w:val="03673D3F"/>
    <w:rsid w:val="03B03B10"/>
    <w:rsid w:val="05C04B78"/>
    <w:rsid w:val="0692095D"/>
    <w:rsid w:val="07B436A2"/>
    <w:rsid w:val="08C53CFB"/>
    <w:rsid w:val="0A9D591D"/>
    <w:rsid w:val="0AC62B2E"/>
    <w:rsid w:val="0D5C620E"/>
    <w:rsid w:val="0D886F28"/>
    <w:rsid w:val="0EE92BE4"/>
    <w:rsid w:val="12B614F8"/>
    <w:rsid w:val="12D20F3B"/>
    <w:rsid w:val="13484D19"/>
    <w:rsid w:val="13E7095B"/>
    <w:rsid w:val="16022AE9"/>
    <w:rsid w:val="16F56C33"/>
    <w:rsid w:val="1B740D26"/>
    <w:rsid w:val="1C674C63"/>
    <w:rsid w:val="1E136401"/>
    <w:rsid w:val="23F3549A"/>
    <w:rsid w:val="24821EA2"/>
    <w:rsid w:val="26911D0A"/>
    <w:rsid w:val="2A863D65"/>
    <w:rsid w:val="2CEA7D99"/>
    <w:rsid w:val="2DE64C07"/>
    <w:rsid w:val="2E786928"/>
    <w:rsid w:val="3002327F"/>
    <w:rsid w:val="300734A0"/>
    <w:rsid w:val="30A457B2"/>
    <w:rsid w:val="32E1603D"/>
    <w:rsid w:val="36E3550A"/>
    <w:rsid w:val="37FD67AF"/>
    <w:rsid w:val="38B90269"/>
    <w:rsid w:val="39F71049"/>
    <w:rsid w:val="3AC7331A"/>
    <w:rsid w:val="3B306ACB"/>
    <w:rsid w:val="3C1A7FEE"/>
    <w:rsid w:val="404F7ED5"/>
    <w:rsid w:val="43163B79"/>
    <w:rsid w:val="449070F2"/>
    <w:rsid w:val="4A0A26D2"/>
    <w:rsid w:val="4A4F17F1"/>
    <w:rsid w:val="4B466929"/>
    <w:rsid w:val="4BC0573E"/>
    <w:rsid w:val="4C6C648A"/>
    <w:rsid w:val="52315BA6"/>
    <w:rsid w:val="538C28F5"/>
    <w:rsid w:val="5600684A"/>
    <w:rsid w:val="57F15040"/>
    <w:rsid w:val="58CA65A3"/>
    <w:rsid w:val="59710ADE"/>
    <w:rsid w:val="5D664BA0"/>
    <w:rsid w:val="5D8E08B9"/>
    <w:rsid w:val="5EF271CB"/>
    <w:rsid w:val="62625BCE"/>
    <w:rsid w:val="62967EC8"/>
    <w:rsid w:val="62BB1EC2"/>
    <w:rsid w:val="634369A5"/>
    <w:rsid w:val="670606D7"/>
    <w:rsid w:val="67620061"/>
    <w:rsid w:val="67AB563C"/>
    <w:rsid w:val="67DD2D7C"/>
    <w:rsid w:val="698711F2"/>
    <w:rsid w:val="6D1A4FAB"/>
    <w:rsid w:val="6E0E1DE9"/>
    <w:rsid w:val="6E8C3704"/>
    <w:rsid w:val="70F80DEC"/>
    <w:rsid w:val="74D252CE"/>
    <w:rsid w:val="76D8241E"/>
    <w:rsid w:val="77C96E79"/>
    <w:rsid w:val="77E54B31"/>
    <w:rsid w:val="7927479B"/>
    <w:rsid w:val="79A0562D"/>
    <w:rsid w:val="7B7413AC"/>
    <w:rsid w:val="7C895A7D"/>
    <w:rsid w:val="7E412536"/>
    <w:rsid w:val="7E696815"/>
    <w:rsid w:val="7F0E6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24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2024-02-24T02:50:00Z</dcterms:created>
  <dc:creator>Administrator</dc:creator>
  <cp:lastModifiedBy>孙大禹</cp:lastModifiedBy>
  <cp:lastPrinted>2024-05-17T02:16:00Z</cp:lastPrinted>
  <dcterms:modified xsi:type="dcterms:W3CDTF">2024-05-17T04:19:49Z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82AA4D344D924A43A6BE6A0A7C5B2EED_13</vt:lpwstr>
  </property>
</Properties>
</file>